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Starověké Řecko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Jedna z nejrozvinutějších kultur své doby, do dnešní doby nám zanechala mnoho slov vynálezů i zvyků. Řekové položili základy matematiky, filozofie i architektury.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4076700</wp:posOffset>
            </wp:positionH>
            <wp:positionV relativeFrom="paragraph">
              <wp:posOffset>581025</wp:posOffset>
            </wp:positionV>
            <wp:extent cx="1370737" cy="886057"/>
            <wp:effectExtent b="0" l="0" r="0" t="0"/>
            <wp:wrapNone/>
            <wp:docPr id="14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0737" cy="88605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Lidé žili v městských státech, takzvaných </w:t>
      </w:r>
      <w:r w:rsidDel="00000000" w:rsidR="00000000" w:rsidRPr="00000000">
        <w:rPr>
          <w:i w:val="1"/>
          <w:rtl w:val="0"/>
        </w:rPr>
        <w:t xml:space="preserve">polis</w:t>
      </w:r>
    </w:p>
    <w:p w:rsidR="00000000" w:rsidDel="00000000" w:rsidP="00000000" w:rsidRDefault="00000000" w:rsidRPr="00000000" w14:paraId="00000006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480" w:lineRule="auto"/>
        <w:ind w:left="720" w:hanging="360"/>
        <w:rPr/>
      </w:pPr>
      <w:r w:rsidDel="00000000" w:rsidR="00000000" w:rsidRPr="00000000">
        <w:rPr>
          <w:rtl w:val="0"/>
        </w:rPr>
        <w:t xml:space="preserve">Součástí měst byly běžné domy, chrámy, shromaždiště (</w:t>
      </w:r>
      <w:r w:rsidDel="00000000" w:rsidR="00000000" w:rsidRPr="00000000">
        <w:rPr>
          <w:i w:val="1"/>
          <w:rtl w:val="0"/>
        </w:rPr>
        <w:t xml:space="preserve">agora)</w:t>
      </w:r>
      <w:r w:rsidDel="00000000" w:rsidR="00000000" w:rsidRPr="00000000">
        <w:rPr>
          <w:rtl w:val="0"/>
        </w:rPr>
        <w:t xml:space="preserve">, divadla (</w:t>
      </w:r>
      <w:r w:rsidDel="00000000" w:rsidR="00000000" w:rsidRPr="00000000">
        <w:rPr>
          <w:i w:val="1"/>
          <w:rtl w:val="0"/>
        </w:rPr>
        <w:t xml:space="preserve">amfiteátr)</w:t>
      </w:r>
      <w:r w:rsidDel="00000000" w:rsidR="00000000" w:rsidRPr="00000000">
        <w:rPr>
          <w:rtl w:val="0"/>
        </w:rPr>
        <w:t xml:space="preserve"> i další budovy ke společnému užívání (lázně, knihovna).</w:t>
      </w:r>
    </w:p>
    <w:p w:rsidR="00000000" w:rsidDel="00000000" w:rsidP="00000000" w:rsidRDefault="00000000" w:rsidRPr="00000000" w14:paraId="00000008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480" w:lineRule="auto"/>
        <w:ind w:left="720" w:hanging="360"/>
        <w:rPr/>
      </w:pPr>
      <w:r w:rsidDel="00000000" w:rsidR="00000000" w:rsidRPr="00000000">
        <w:rPr>
          <w:rtl w:val="0"/>
        </w:rPr>
        <w:t xml:space="preserve">Platilo se různými mincemi z drahých i obyčejných kovů, oblbíené byly například </w:t>
      </w:r>
      <w:r w:rsidDel="00000000" w:rsidR="00000000" w:rsidRPr="00000000">
        <w:rPr>
          <w:i w:val="1"/>
          <w:rtl w:val="0"/>
        </w:rPr>
        <w:t xml:space="preserve">drachmy</w:t>
      </w:r>
    </w:p>
    <w:p w:rsidR="00000000" w:rsidDel="00000000" w:rsidP="00000000" w:rsidRDefault="00000000" w:rsidRPr="00000000" w14:paraId="0000000A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Řecká abeceda neboli alfabeta byla velmi blízká naší dnešní abecedě a její písmena se dodnes používají v mnoha vědních odvětvích.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3852863</wp:posOffset>
            </wp:positionH>
            <wp:positionV relativeFrom="paragraph">
              <wp:posOffset>394915</wp:posOffset>
            </wp:positionV>
            <wp:extent cx="1818412" cy="1818412"/>
            <wp:effectExtent b="0" l="0" r="0" t="0"/>
            <wp:wrapNone/>
            <wp:docPr id="6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8412" cy="18184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661615</wp:posOffset>
            </wp:positionV>
            <wp:extent cx="2123195" cy="1862325"/>
            <wp:effectExtent b="0" l="0" r="0" t="0"/>
            <wp:wrapNone/>
            <wp:docPr id="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3195" cy="1862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Náboženství</w:t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480" w:lineRule="auto"/>
        <w:ind w:left="720" w:hanging="360"/>
      </w:pPr>
      <w:r w:rsidDel="00000000" w:rsidR="00000000" w:rsidRPr="00000000">
        <w:rPr>
          <w:rtl w:val="0"/>
        </w:rPr>
        <w:t xml:space="preserve">Řekové věřili ve velké množství bohů, polobohů a dalších nadpřirozených bytostí. Všichni bohové sídlili na </w:t>
      </w:r>
      <w:r w:rsidDel="00000000" w:rsidR="00000000" w:rsidRPr="00000000">
        <w:rPr>
          <w:i w:val="1"/>
          <w:rtl w:val="0"/>
        </w:rPr>
        <w:t xml:space="preserve">Olympu </w:t>
      </w:r>
      <w:r w:rsidDel="00000000" w:rsidR="00000000" w:rsidRPr="00000000">
        <w:rPr>
          <w:rtl w:val="0"/>
        </w:rPr>
        <w:t xml:space="preserve">a občas se v různých lidských i zvířecích podobách procházeli mezi lidmi. </w:t>
      </w:r>
    </w:p>
    <w:p w:rsidR="00000000" w:rsidDel="00000000" w:rsidP="00000000" w:rsidRDefault="00000000" w:rsidRPr="00000000" w14:paraId="0000001E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4314825</wp:posOffset>
            </wp:positionH>
            <wp:positionV relativeFrom="paragraph">
              <wp:posOffset>163748</wp:posOffset>
            </wp:positionV>
            <wp:extent cx="1628321" cy="3440573"/>
            <wp:effectExtent b="0" l="0" r="0" t="0"/>
            <wp:wrapNone/>
            <wp:docPr id="15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8321" cy="34405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480" w:lineRule="auto"/>
        <w:ind w:left="720" w:hanging="360"/>
      </w:pPr>
      <w:r w:rsidDel="00000000" w:rsidR="00000000" w:rsidRPr="00000000">
        <w:rPr>
          <w:rtl w:val="0"/>
        </w:rPr>
        <w:t xml:space="preserve">Všem bohům dohromady se říkalo </w:t>
      </w:r>
      <w:r w:rsidDel="00000000" w:rsidR="00000000" w:rsidRPr="00000000">
        <w:rPr>
          <w:i w:val="1"/>
          <w:rtl w:val="0"/>
        </w:rPr>
        <w:t xml:space="preserve">Panteon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0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480" w:lineRule="auto"/>
        <w:ind w:left="720" w:right="3140.3149606299216" w:hanging="360"/>
        <w:rPr>
          <w:u w:val="none"/>
        </w:rPr>
      </w:pPr>
      <w:r w:rsidDel="00000000" w:rsidR="00000000" w:rsidRPr="00000000">
        <w:rPr>
          <w:rtl w:val="0"/>
        </w:rPr>
        <w:t xml:space="preserve">Oblíbení mezi lidmi byli všichni, kdo umožňovali s bohy mluvit či nosili jejich zprávy - ať už to byli prostí kněží a nebo věštci. Nejznámější věštírna sídlila v </w:t>
      </w:r>
      <w:r w:rsidDel="00000000" w:rsidR="00000000" w:rsidRPr="00000000">
        <w:rPr>
          <w:i w:val="1"/>
          <w:rtl w:val="0"/>
        </w:rPr>
        <w:t xml:space="preserve">Delfách </w:t>
      </w:r>
      <w:r w:rsidDel="00000000" w:rsidR="00000000" w:rsidRPr="00000000">
        <w:rPr>
          <w:rtl w:val="0"/>
        </w:rPr>
        <w:t xml:space="preserve">a v ní pronášely věštby tři kněžky - </w:t>
      </w:r>
      <w:r w:rsidDel="00000000" w:rsidR="00000000" w:rsidRPr="00000000">
        <w:rPr>
          <w:i w:val="1"/>
          <w:rtl w:val="0"/>
        </w:rPr>
        <w:t xml:space="preserve">Pýthie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2">
      <w:pPr>
        <w:spacing w:line="480" w:lineRule="auto"/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3013062" cy="1829359"/>
            <wp:effectExtent b="0" l="0" r="0" t="0"/>
            <wp:docPr id="2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13062" cy="18293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Řečtí hrdinové I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line="480" w:lineRule="auto"/>
        <w:ind w:left="720" w:hanging="360"/>
      </w:pPr>
      <w:r w:rsidDel="00000000" w:rsidR="00000000" w:rsidRPr="00000000">
        <w:rPr>
          <w:rtl w:val="0"/>
        </w:rPr>
        <w:t xml:space="preserve">Hrdinou trojské války, slavným pro své činy, ale zejména pro svou strastiplnou cestu zpět na ostrov Ithaka byl </w:t>
      </w:r>
      <w:r w:rsidDel="00000000" w:rsidR="00000000" w:rsidRPr="00000000">
        <w:rPr>
          <w:i w:val="1"/>
          <w:rtl w:val="0"/>
        </w:rPr>
        <w:t xml:space="preserve">Odysseus</w:t>
      </w:r>
      <w:r w:rsidDel="00000000" w:rsidR="00000000" w:rsidRPr="00000000">
        <w:rPr>
          <w:rtl w:val="0"/>
        </w:rPr>
        <w:t xml:space="preserve">. On a jeho posádka pluli domů celých deset let.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898838</wp:posOffset>
            </wp:positionH>
            <wp:positionV relativeFrom="paragraph">
              <wp:posOffset>638175</wp:posOffset>
            </wp:positionV>
            <wp:extent cx="4330047" cy="1875905"/>
            <wp:effectExtent b="0" l="0" r="0" t="0"/>
            <wp:wrapTopAndBottom distB="114300" distT="114300"/>
            <wp:docPr id="11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30047" cy="1875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8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i w:val="1"/>
          <w:rtl w:val="0"/>
        </w:rPr>
        <w:t xml:space="preserve">Achilles</w:t>
      </w:r>
      <w:r w:rsidDel="00000000" w:rsidR="00000000" w:rsidRPr="00000000">
        <w:rPr>
          <w:rtl w:val="0"/>
        </w:rPr>
        <w:t xml:space="preserve">, další hrdina trojské války, se naopak proslavil svou nezranitelností - jeho matka jej jako dítě vykoupala v řece </w:t>
      </w:r>
      <w:r w:rsidDel="00000000" w:rsidR="00000000" w:rsidRPr="00000000">
        <w:rPr>
          <w:i w:val="1"/>
          <w:rtl w:val="0"/>
        </w:rPr>
        <w:t xml:space="preserve">Styx</w:t>
      </w:r>
      <w:r w:rsidDel="00000000" w:rsidR="00000000" w:rsidRPr="00000000">
        <w:rPr>
          <w:rtl w:val="0"/>
        </w:rPr>
        <w:t xml:space="preserve">, avšak držela ho za patu, kde mu zůstalo jediné slabé místo.</w:t>
      </w:r>
    </w:p>
    <w:p w:rsidR="00000000" w:rsidDel="00000000" w:rsidP="00000000" w:rsidRDefault="00000000" w:rsidRPr="00000000" w14:paraId="0000003A">
      <w:pPr>
        <w:spacing w:line="48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2509838</wp:posOffset>
            </wp:positionH>
            <wp:positionV relativeFrom="paragraph">
              <wp:posOffset>176585</wp:posOffset>
            </wp:positionV>
            <wp:extent cx="1104038" cy="1559035"/>
            <wp:effectExtent b="0" l="0" r="0" t="0"/>
            <wp:wrapTopAndBottom distB="114300" distT="114300"/>
            <wp:docPr id="12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4038" cy="15590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Předek nejslavnějšího hrdiny </w:t>
      </w:r>
      <w:r w:rsidDel="00000000" w:rsidR="00000000" w:rsidRPr="00000000">
        <w:rPr>
          <w:i w:val="1"/>
          <w:rtl w:val="0"/>
        </w:rPr>
        <w:t xml:space="preserve">Herkula </w:t>
      </w:r>
      <w:r w:rsidDel="00000000" w:rsidR="00000000" w:rsidRPr="00000000">
        <w:rPr>
          <w:rtl w:val="0"/>
        </w:rPr>
        <w:t xml:space="preserve">se jmenoval </w:t>
      </w:r>
      <w:r w:rsidDel="00000000" w:rsidR="00000000" w:rsidRPr="00000000">
        <w:rPr>
          <w:i w:val="1"/>
          <w:rtl w:val="0"/>
        </w:rPr>
        <w:t xml:space="preserve">Perseus </w:t>
      </w:r>
      <w:r w:rsidDel="00000000" w:rsidR="00000000" w:rsidRPr="00000000">
        <w:rPr>
          <w:rtl w:val="0"/>
        </w:rPr>
        <w:t xml:space="preserve">a byl to přemožitel mnoha nestvůr - zabil i bájnou, nepřemožitelnou </w:t>
      </w:r>
      <w:r w:rsidDel="00000000" w:rsidR="00000000" w:rsidRPr="00000000">
        <w:rPr>
          <w:i w:val="1"/>
          <w:rtl w:val="0"/>
        </w:rPr>
        <w:t xml:space="preserve">Medúzu</w:t>
      </w:r>
      <w:r w:rsidDel="00000000" w:rsidR="00000000" w:rsidRPr="00000000">
        <w:rPr>
          <w:rtl w:val="0"/>
        </w:rPr>
        <w:t xml:space="preserve">, jejíž hadi místo vlasů jinak všechny hrdiny zkameněli.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1819275</wp:posOffset>
            </wp:positionH>
            <wp:positionV relativeFrom="paragraph">
              <wp:posOffset>1028700</wp:posOffset>
            </wp:positionV>
            <wp:extent cx="2485163" cy="1655489"/>
            <wp:effectExtent b="0" l="0" r="0" t="0"/>
            <wp:wrapTopAndBottom distB="114300" distT="114300"/>
            <wp:docPr id="22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5163" cy="165548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C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Podsvětí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line="480" w:lineRule="auto"/>
        <w:ind w:left="720" w:hanging="360"/>
      </w:pPr>
      <w:r w:rsidDel="00000000" w:rsidR="00000000" w:rsidRPr="00000000">
        <w:rPr>
          <w:rtl w:val="0"/>
        </w:rPr>
        <w:t xml:space="preserve">Místo, kam se musely uchýlit všechny duše zemřelých</w:t>
      </w:r>
    </w:p>
    <w:p w:rsidR="00000000" w:rsidDel="00000000" w:rsidP="00000000" w:rsidRDefault="00000000" w:rsidRPr="00000000" w14:paraId="00000041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Jeho vládcem byl </w:t>
      </w:r>
      <w:r w:rsidDel="00000000" w:rsidR="00000000" w:rsidRPr="00000000">
        <w:rPr>
          <w:i w:val="1"/>
          <w:rtl w:val="0"/>
        </w:rPr>
        <w:t xml:space="preserve">Hádes </w:t>
      </w:r>
      <w:r w:rsidDel="00000000" w:rsidR="00000000" w:rsidRPr="00000000">
        <w:rPr>
          <w:rtl w:val="0"/>
        </w:rPr>
        <w:t xml:space="preserve">s manželkou </w:t>
      </w:r>
      <w:r w:rsidDel="00000000" w:rsidR="00000000" w:rsidRPr="00000000">
        <w:rPr>
          <w:i w:val="1"/>
          <w:rtl w:val="0"/>
        </w:rPr>
        <w:t xml:space="preserve">Persefonou</w:t>
      </w:r>
    </w:p>
    <w:p w:rsidR="00000000" w:rsidDel="00000000" w:rsidP="00000000" w:rsidRDefault="00000000" w:rsidRPr="00000000" w14:paraId="00000043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Cesta do podsvětí byla složitá, čekaly zde mnohé překážky, na kterých mohla duše zabloudit a místo na </w:t>
      </w:r>
      <w:r w:rsidDel="00000000" w:rsidR="00000000" w:rsidRPr="00000000">
        <w:rPr>
          <w:i w:val="1"/>
          <w:rtl w:val="0"/>
        </w:rPr>
        <w:t xml:space="preserve">Elysejských polích</w:t>
      </w:r>
      <w:r w:rsidDel="00000000" w:rsidR="00000000" w:rsidRPr="00000000">
        <w:rPr>
          <w:rtl w:val="0"/>
        </w:rPr>
        <w:t xml:space="preserve"> skončit v děsivém </w:t>
      </w:r>
      <w:r w:rsidDel="00000000" w:rsidR="00000000" w:rsidRPr="00000000">
        <w:rPr>
          <w:i w:val="1"/>
          <w:rtl w:val="0"/>
        </w:rPr>
        <w:t xml:space="preserve">Tartaru</w:t>
      </w:r>
    </w:p>
    <w:p w:rsidR="00000000" w:rsidDel="00000000" w:rsidP="00000000" w:rsidRDefault="00000000" w:rsidRPr="00000000" w14:paraId="00000045">
      <w:pPr>
        <w:spacing w:line="480" w:lineRule="auto"/>
        <w:ind w:left="720" w:firstLine="0"/>
        <w:rPr>
          <w:i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-1274</wp:posOffset>
            </wp:positionH>
            <wp:positionV relativeFrom="paragraph">
              <wp:posOffset>123825</wp:posOffset>
            </wp:positionV>
            <wp:extent cx="6131550" cy="3835400"/>
            <wp:effectExtent b="0" l="0" r="0" t="0"/>
            <wp:wrapTopAndBottom distB="114300" distT="114300"/>
            <wp:docPr id="7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31550" cy="3835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Mytologické nestvůry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line="480" w:lineRule="auto"/>
        <w:ind w:left="720" w:hanging="360"/>
      </w:pPr>
      <w:r w:rsidDel="00000000" w:rsidR="00000000" w:rsidRPr="00000000">
        <w:rPr>
          <w:rtl w:val="0"/>
        </w:rPr>
        <w:t xml:space="preserve">Echidna - napůl půvabná žena, napůl skvrnitý had; živila se lidským masem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Pegasus - okřídlený, rychlý létající kůň, ochránce všeho živého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Harpyje - napůl ženy, napůl supi; odnášely duše mrtvých do podsvětí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Satyr - horský lesní démon, napůl člověk, napůl kozel; měl rád hazardní hry a víno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Sfinga - má tělo lva a hlavu člověka, je symbolem záhadnosti a hádanek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Chiméra - obluda složená z těl různých zvířat (lev, drak, koza)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/>
        <w:drawing>
          <wp:inline distB="114300" distT="114300" distL="114300" distR="114300">
            <wp:extent cx="2091720" cy="1779911"/>
            <wp:effectExtent b="0" l="0" r="0" t="0"/>
            <wp:docPr id="1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1720" cy="17799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744399" cy="1749937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44399" cy="17499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121412" cy="2121412"/>
            <wp:effectExtent b="0" l="0" r="0" t="0"/>
            <wp:docPr id="8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1412" cy="21214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Na moři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line="480" w:lineRule="auto"/>
        <w:ind w:left="720" w:hanging="360"/>
      </w:pPr>
      <w:r w:rsidDel="00000000" w:rsidR="00000000" w:rsidRPr="00000000">
        <w:rPr>
          <w:rtl w:val="0"/>
        </w:rPr>
        <w:t xml:space="preserve">Řekové často vyplouvali na moře a byli zdatnými mořeplavci, vynikali i v námořních bitvách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Řecké lodě se nazývaly </w:t>
      </w:r>
      <w:r w:rsidDel="00000000" w:rsidR="00000000" w:rsidRPr="00000000">
        <w:rPr>
          <w:i w:val="1"/>
          <w:rtl w:val="0"/>
        </w:rPr>
        <w:t xml:space="preserve">trirémy </w:t>
      </w:r>
      <w:r w:rsidDel="00000000" w:rsidR="00000000" w:rsidRPr="00000000">
        <w:rPr>
          <w:rtl w:val="0"/>
        </w:rPr>
        <w:t xml:space="preserve">(měly tři řady lavic pro veslaře)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Jedny z nejslavnějších plaveb podnikli například </w:t>
      </w:r>
      <w:r w:rsidDel="00000000" w:rsidR="00000000" w:rsidRPr="00000000">
        <w:rPr>
          <w:i w:val="1"/>
          <w:rtl w:val="0"/>
        </w:rPr>
        <w:t xml:space="preserve">Odysseus </w:t>
      </w:r>
      <w:r w:rsidDel="00000000" w:rsidR="00000000" w:rsidRPr="00000000">
        <w:rPr>
          <w:rtl w:val="0"/>
        </w:rPr>
        <w:t xml:space="preserve">nebo </w:t>
      </w:r>
      <w:r w:rsidDel="00000000" w:rsidR="00000000" w:rsidRPr="00000000">
        <w:rPr>
          <w:i w:val="1"/>
          <w:rtl w:val="0"/>
        </w:rPr>
        <w:t xml:space="preserve">Iáson </w:t>
      </w:r>
      <w:r w:rsidDel="00000000" w:rsidR="00000000" w:rsidRPr="00000000">
        <w:rPr>
          <w:rtl w:val="0"/>
        </w:rPr>
        <w:t xml:space="preserve">a jeho </w:t>
      </w:r>
      <w:r w:rsidDel="00000000" w:rsidR="00000000" w:rsidRPr="00000000">
        <w:rPr>
          <w:i w:val="1"/>
          <w:rtl w:val="0"/>
        </w:rPr>
        <w:t xml:space="preserve">Argonauti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979800</wp:posOffset>
            </wp:positionH>
            <wp:positionV relativeFrom="paragraph">
              <wp:posOffset>310873</wp:posOffset>
            </wp:positionV>
            <wp:extent cx="4171088" cy="2436210"/>
            <wp:effectExtent b="0" l="0" r="0" t="0"/>
            <wp:wrapTopAndBottom distB="114300" distT="114300"/>
            <wp:docPr id="20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71088" cy="24362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E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Jak být dobrým Řekem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4010025</wp:posOffset>
            </wp:positionH>
            <wp:positionV relativeFrom="paragraph">
              <wp:posOffset>161925</wp:posOffset>
            </wp:positionV>
            <wp:extent cx="1834259" cy="3675798"/>
            <wp:effectExtent b="0" l="0" r="0" t="0"/>
            <wp:wrapSquare wrapText="bothSides" distB="114300" distT="114300" distL="114300" distR="114300"/>
            <wp:docPr id="1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4259" cy="367579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spacing w:line="480" w:lineRule="auto"/>
        <w:ind w:left="720" w:hanging="360"/>
      </w:pPr>
      <w:r w:rsidDel="00000000" w:rsidR="00000000" w:rsidRPr="00000000">
        <w:rPr>
          <w:rtl w:val="0"/>
        </w:rPr>
        <w:t xml:space="preserve">Pro Řeky bylo důležité starat se o sebe v mnoha ohledech -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 své tělo formou sportu a hygieny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 svou mysl vzděláním, kulturou (zpěv, divadlo, četba)</w:t>
      </w:r>
    </w:p>
    <w:p w:rsidR="00000000" w:rsidDel="00000000" w:rsidP="00000000" w:rsidRDefault="00000000" w:rsidRPr="00000000" w14:paraId="0000006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Neméně důležité byly pro Řeky i politika, výřečnost, zdatnost v boji a v neposlední řadě i dobré jídlo a pití</w:t>
      </w:r>
    </w:p>
    <w:p w:rsidR="00000000" w:rsidDel="00000000" w:rsidP="00000000" w:rsidRDefault="00000000" w:rsidRPr="00000000" w14:paraId="00000065">
      <w:pPr>
        <w:spacing w:line="480" w:lineRule="auto"/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2689415" cy="1935446"/>
            <wp:effectExtent b="0" l="0" r="0" t="0"/>
            <wp:docPr id="19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9415" cy="19354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Peršané</w:t>
      </w:r>
    </w:p>
    <w:p w:rsidR="00000000" w:rsidDel="00000000" w:rsidP="00000000" w:rsidRDefault="00000000" w:rsidRPr="00000000" w14:paraId="00000068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spacing w:line="480" w:lineRule="auto"/>
        <w:ind w:left="720" w:hanging="360"/>
      </w:pPr>
      <w:r w:rsidDel="00000000" w:rsidR="00000000" w:rsidRPr="00000000">
        <w:rPr>
          <w:rtl w:val="0"/>
        </w:rPr>
        <w:t xml:space="preserve">Největší nepřítel řecké říše, připlouvali přes moře ve snaze dobývat řecká území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Toto úsilí však navzdory veškeré materiální a lidské převaze Persie skončilo fiaskem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1289363</wp:posOffset>
            </wp:positionH>
            <wp:positionV relativeFrom="paragraph">
              <wp:posOffset>352425</wp:posOffset>
            </wp:positionV>
            <wp:extent cx="3551450" cy="2663588"/>
            <wp:effectExtent b="0" l="0" r="0" t="0"/>
            <wp:wrapTopAndBottom distB="114300" distT="114300"/>
            <wp:docPr id="23" name="image23.jpg"/>
            <a:graphic>
              <a:graphicData uri="http://schemas.openxmlformats.org/drawingml/2006/picture">
                <pic:pic>
                  <pic:nvPicPr>
                    <pic:cNvPr id="0" name="image23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51450" cy="26635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B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Olympiáda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4979025</wp:posOffset>
            </wp:positionH>
            <wp:positionV relativeFrom="paragraph">
              <wp:posOffset>228600</wp:posOffset>
            </wp:positionV>
            <wp:extent cx="1151906" cy="1828731"/>
            <wp:effectExtent b="0" l="0" r="0" t="0"/>
            <wp:wrapSquare wrapText="bothSides" distB="114300" distT="114300" distL="114300" distR="114300"/>
            <wp:docPr id="16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1906" cy="182873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spacing w:line="480" w:lineRule="auto"/>
        <w:ind w:left="720" w:hanging="360"/>
      </w:pPr>
      <w:r w:rsidDel="00000000" w:rsidR="00000000" w:rsidRPr="00000000">
        <w:rPr>
          <w:rtl w:val="0"/>
        </w:rPr>
        <w:t xml:space="preserve">Antické olympijské hry byly nejvýznamnější z všeřeckých her. Byly pořádány každé čtyři roky v Olympii. </w:t>
      </w:r>
    </w:p>
    <w:p w:rsidR="00000000" w:rsidDel="00000000" w:rsidP="00000000" w:rsidRDefault="00000000" w:rsidRPr="00000000" w14:paraId="00000070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spacing w:line="480" w:lineRule="auto"/>
        <w:ind w:left="720" w:hanging="360"/>
      </w:pPr>
      <w:r w:rsidDel="00000000" w:rsidR="00000000" w:rsidRPr="00000000">
        <w:rPr>
          <w:rtl w:val="0"/>
        </w:rPr>
        <w:t xml:space="preserve">Konaly se v červenci nebo v srpnu k poctě boha Dia. Olympijské hry měly velký význam, protože upevňovaly národní jednotu Řeků, kteří byli rozděleni na množství kmenů.</w:t>
      </w:r>
    </w:p>
    <w:p w:rsidR="00000000" w:rsidDel="00000000" w:rsidP="00000000" w:rsidRDefault="00000000" w:rsidRPr="00000000" w14:paraId="00000072">
      <w:pPr>
        <w:spacing w:line="48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Mezi disciplíny patřil například běh, skok, hod diskem, zápas nebo pětiboj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1704975</wp:posOffset>
            </wp:positionH>
            <wp:positionV relativeFrom="paragraph">
              <wp:posOffset>314325</wp:posOffset>
            </wp:positionV>
            <wp:extent cx="2589840" cy="1724094"/>
            <wp:effectExtent b="0" l="0" r="0" t="0"/>
            <wp:wrapTopAndBottom distB="114300" distT="114300"/>
            <wp:docPr id="18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89840" cy="17240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4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Legenda o Minotaurovi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spacing w:line="480" w:lineRule="auto"/>
        <w:ind w:left="720" w:hanging="360"/>
      </w:pPr>
      <w:r w:rsidDel="00000000" w:rsidR="00000000" w:rsidRPr="00000000">
        <w:rPr>
          <w:rtl w:val="0"/>
        </w:rPr>
        <w:t xml:space="preserve">Bestie s lidským tělem a býčí hlavou - král Mínós jej nechal zavřít do krétského labyrintu, který k tomu účelu postavili Daidalos a Ikaros. Mínótaura zabil hrdina </w:t>
      </w:r>
      <w:r w:rsidDel="00000000" w:rsidR="00000000" w:rsidRPr="00000000">
        <w:rPr>
          <w:i w:val="1"/>
          <w:rtl w:val="0"/>
        </w:rPr>
        <w:t xml:space="preserve">Théseus</w:t>
      </w:r>
      <w:r w:rsidDel="00000000" w:rsidR="00000000" w:rsidRPr="00000000">
        <w:rPr>
          <w:rtl w:val="0"/>
        </w:rPr>
        <w:t xml:space="preserve">, který se poté z labyrintu dostal s pomocí princezny </w:t>
      </w:r>
      <w:r w:rsidDel="00000000" w:rsidR="00000000" w:rsidRPr="00000000">
        <w:rPr>
          <w:i w:val="1"/>
          <w:rtl w:val="0"/>
        </w:rPr>
        <w:t xml:space="preserve">Ariadny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480" w:lineRule="auto"/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1656488" cy="2070609"/>
            <wp:effectExtent b="0" l="0" r="0" t="0"/>
            <wp:docPr id="17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6488" cy="20706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925388" cy="2139458"/>
            <wp:effectExtent b="0" l="0" r="0" t="0"/>
            <wp:docPr id="21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25388" cy="21394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Řecká armáda I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spacing w:line="480" w:lineRule="auto"/>
        <w:ind w:left="720" w:hanging="360"/>
      </w:pPr>
      <w:r w:rsidDel="00000000" w:rsidR="00000000" w:rsidRPr="00000000">
        <w:rPr>
          <w:rtl w:val="0"/>
        </w:rPr>
        <w:t xml:space="preserve">Řecká pěchota byla striktně zaměřena na boj muže proti muži a lučištníci nebyli v jejich řadách příliš početní</w:t>
      </w:r>
    </w:p>
    <w:p w:rsidR="00000000" w:rsidDel="00000000" w:rsidP="00000000" w:rsidRDefault="00000000" w:rsidRPr="00000000" w14:paraId="0000007D">
      <w:pPr>
        <w:spacing w:line="4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spacing w:line="480" w:lineRule="auto"/>
        <w:ind w:left="720" w:hanging="360"/>
      </w:pPr>
      <w:r w:rsidDel="00000000" w:rsidR="00000000" w:rsidRPr="00000000">
        <w:rPr>
          <w:rtl w:val="0"/>
        </w:rPr>
        <w:t xml:space="preserve">V Řecku se používala tzv. </w:t>
      </w:r>
      <w:r w:rsidDel="00000000" w:rsidR="00000000" w:rsidRPr="00000000">
        <w:rPr>
          <w:i w:val="1"/>
          <w:rtl w:val="0"/>
        </w:rPr>
        <w:t xml:space="preserve">falanga</w:t>
      </w:r>
      <w:r w:rsidDel="00000000" w:rsidR="00000000" w:rsidRPr="00000000">
        <w:rPr>
          <w:rtl w:val="0"/>
        </w:rPr>
        <w:t xml:space="preserve">. Byla to sevřená obdélníková formace pěchoty</w:t>
      </w:r>
    </w:p>
    <w:p w:rsidR="00000000" w:rsidDel="00000000" w:rsidP="00000000" w:rsidRDefault="00000000" w:rsidRPr="00000000" w14:paraId="0000007F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spacing w:line="480" w:lineRule="auto"/>
        <w:ind w:left="720" w:hanging="360"/>
      </w:pPr>
      <w:r w:rsidDel="00000000" w:rsidR="00000000" w:rsidRPr="00000000">
        <w:rPr>
          <w:rtl w:val="0"/>
        </w:rPr>
        <w:t xml:space="preserve">Řecký pěšák využíval kopí, přilbu, silné brnění a štít </w:t>
      </w:r>
      <w:r w:rsidDel="00000000" w:rsidR="00000000" w:rsidRPr="00000000">
        <w:rPr>
          <w:i w:val="1"/>
          <w:rtl w:val="0"/>
        </w:rPr>
        <w:t xml:space="preserve">hoplon</w:t>
      </w:r>
      <w:r w:rsidDel="00000000" w:rsidR="00000000" w:rsidRPr="00000000">
        <w:rPr>
          <w:rtl w:val="0"/>
        </w:rPr>
        <w:t xml:space="preserve">, podle něhož se řečtí pěšáci nazývali </w:t>
      </w:r>
      <w:r w:rsidDel="00000000" w:rsidR="00000000" w:rsidRPr="00000000">
        <w:rPr>
          <w:i w:val="1"/>
          <w:rtl w:val="0"/>
        </w:rPr>
        <w:t xml:space="preserve">hoplíté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694050</wp:posOffset>
            </wp:positionH>
            <wp:positionV relativeFrom="paragraph">
              <wp:posOffset>642565</wp:posOffset>
            </wp:positionV>
            <wp:extent cx="4742588" cy="2366878"/>
            <wp:effectExtent b="0" l="0" r="0" t="0"/>
            <wp:wrapTopAndBottom distB="114300" distT="114300"/>
            <wp:docPr id="9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42588" cy="23668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Řecká armáda II - Myrmidoni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spacing w:line="480" w:lineRule="auto"/>
        <w:ind w:left="720" w:hanging="360"/>
      </w:pPr>
      <w:r w:rsidDel="00000000" w:rsidR="00000000" w:rsidRPr="00000000">
        <w:rPr>
          <w:rtl w:val="0"/>
        </w:rPr>
        <w:t xml:space="preserve">Myrmidoni patřili k nejlepším válečníkům v celém Řecku, byli známí svou silou, statečností a černým brněním, díky němuž vypadali stejně jako dělničtí mravenci. Říká se, že vliv Achillea a jeho Myrmidonů v trojské válce zvrátil vývoj ve prospěch Řeků.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</w:rPr>
        <w:drawing>
          <wp:inline distB="114300" distT="114300" distL="114300" distR="114300">
            <wp:extent cx="2981738" cy="1993505"/>
            <wp:effectExtent b="0" l="0" r="0" t="0"/>
            <wp:docPr id="4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81738" cy="19935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0"/>
        </w:rPr>
        <w:t xml:space="preserve">Řečtí hrdinové II - Ikaros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Narodil se v Athénách, avšak musel s otcem uprchnout na Krétu, kde je přijal krétský král Mínós, pro něhož poté Daidalos postavil labyrint, kde byl před světem schován Mínotaurus, napůl člověk, napůl býk.</w:t>
      </w:r>
    </w:p>
    <w:p w:rsidR="00000000" w:rsidDel="00000000" w:rsidP="00000000" w:rsidRDefault="00000000" w:rsidRPr="00000000" w14:paraId="0000008A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Když po létech athénský hrdina a budoucí král Théseus Mínotaura zabil, chtěl se Daidalos i se synem vrátit zpět do Athén, ale Mínós ho nechtěl propustit, aby neprozradil tajemství chodeb labyrintu nebo ho nepostavil ještě někde jinde.</w:t>
      </w:r>
    </w:p>
    <w:p w:rsidR="00000000" w:rsidDel="00000000" w:rsidP="00000000" w:rsidRDefault="00000000" w:rsidRPr="00000000" w14:paraId="0000008C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Daidalos věděl, že po moři je únik nemožný, proto vymyslel a sestrojil dva páry křídel, jednotlivá pera spojil voskem a na nich se i s malým synem vydal na cestu přes moře. Dal Íkarovi rady na cestu, aby stále otce sledoval a neztrácel ho z očí, aby neletěl příliš nízko, aby mu voda nepromáčela křídla a netěžkla, ale ani moc vysoko, aby mu slunce nerozpustilo vosk, jenž drží křídla a celou konstrukci.</w:t>
      </w:r>
    </w:p>
    <w:p w:rsidR="00000000" w:rsidDel="00000000" w:rsidP="00000000" w:rsidRDefault="00000000" w:rsidRPr="00000000" w14:paraId="0000008E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Íkaros z počátku otcovy rady dodržoval, ale když byli dále nad mořem, let se mu líbil a on zamířil výš, až začalo slunce více hřát, vosk se rozpustil a Íkaros se zřítil do moře. Otec mu nemohl nijak pomoci, než na hladině podle roztroušených per syna najít a na ostrově pohřbít jeho tělo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-1274</wp:posOffset>
            </wp:positionH>
            <wp:positionV relativeFrom="paragraph">
              <wp:posOffset>914400</wp:posOffset>
            </wp:positionV>
            <wp:extent cx="6131550" cy="4089400"/>
            <wp:effectExtent b="0" l="0" r="0" t="0"/>
            <wp:wrapTopAndBottom distB="114300" distT="114300"/>
            <wp:docPr id="10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31550" cy="4089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0">
      <w:pPr>
        <w:spacing w:line="480" w:lineRule="auto"/>
        <w:ind w:left="0" w:firstLine="0"/>
        <w:jc w:val="center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992.1259842519685" w:left="1133.8582677165355" w:right="1115.66929133858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1.jpg"/><Relationship Id="rId22" Type="http://schemas.openxmlformats.org/officeDocument/2006/relationships/image" Target="media/image12.png"/><Relationship Id="rId21" Type="http://schemas.openxmlformats.org/officeDocument/2006/relationships/image" Target="media/image23.jpg"/><Relationship Id="rId24" Type="http://schemas.openxmlformats.org/officeDocument/2006/relationships/image" Target="media/image13.jpg"/><Relationship Id="rId23" Type="http://schemas.openxmlformats.org/officeDocument/2006/relationships/image" Target="media/image1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jpg"/><Relationship Id="rId26" Type="http://schemas.openxmlformats.org/officeDocument/2006/relationships/image" Target="media/image3.jpg"/><Relationship Id="rId25" Type="http://schemas.openxmlformats.org/officeDocument/2006/relationships/image" Target="media/image22.png"/><Relationship Id="rId28" Type="http://schemas.openxmlformats.org/officeDocument/2006/relationships/image" Target="media/image11.jpg"/><Relationship Id="rId27" Type="http://schemas.openxmlformats.org/officeDocument/2006/relationships/image" Target="media/image16.jpg"/><Relationship Id="rId5" Type="http://schemas.openxmlformats.org/officeDocument/2006/relationships/styles" Target="styles.xml"/><Relationship Id="rId6" Type="http://schemas.openxmlformats.org/officeDocument/2006/relationships/image" Target="media/image7.jpg"/><Relationship Id="rId7" Type="http://schemas.openxmlformats.org/officeDocument/2006/relationships/image" Target="media/image9.jpg"/><Relationship Id="rId8" Type="http://schemas.openxmlformats.org/officeDocument/2006/relationships/image" Target="media/image5.jpg"/><Relationship Id="rId11" Type="http://schemas.openxmlformats.org/officeDocument/2006/relationships/image" Target="media/image19.jpg"/><Relationship Id="rId10" Type="http://schemas.openxmlformats.org/officeDocument/2006/relationships/image" Target="media/image8.jpg"/><Relationship Id="rId13" Type="http://schemas.openxmlformats.org/officeDocument/2006/relationships/image" Target="media/image18.jpg"/><Relationship Id="rId12" Type="http://schemas.openxmlformats.org/officeDocument/2006/relationships/image" Target="media/image17.jpg"/><Relationship Id="rId15" Type="http://schemas.openxmlformats.org/officeDocument/2006/relationships/image" Target="media/image2.jpg"/><Relationship Id="rId14" Type="http://schemas.openxmlformats.org/officeDocument/2006/relationships/image" Target="media/image14.jpg"/><Relationship Id="rId17" Type="http://schemas.openxmlformats.org/officeDocument/2006/relationships/image" Target="media/image10.jpg"/><Relationship Id="rId16" Type="http://schemas.openxmlformats.org/officeDocument/2006/relationships/image" Target="media/image1.jpg"/><Relationship Id="rId19" Type="http://schemas.openxmlformats.org/officeDocument/2006/relationships/image" Target="media/image20.png"/><Relationship Id="rId1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